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noProof/>
          <w:color w:val="000000" w:themeColor="text1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C44BE8E" wp14:editId="344F343D">
            <wp:simplePos x="0" y="0"/>
            <wp:positionH relativeFrom="page">
              <wp:posOffset>6229350</wp:posOffset>
            </wp:positionH>
            <wp:positionV relativeFrom="paragraph">
              <wp:posOffset>-152400</wp:posOffset>
            </wp:positionV>
            <wp:extent cx="590550" cy="647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بسمه تعالی</w:t>
      </w:r>
    </w:p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وزارت بهداشت درمان و آموزش پزشکی</w:t>
      </w:r>
    </w:p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دانشگاه علوم پزشکی و خدمات بهداشتی درمانی بم</w:t>
      </w:r>
    </w:p>
    <w:p w:rsidR="00320B7C" w:rsidRPr="00323846" w:rsidRDefault="00320B7C" w:rsidP="0070549D">
      <w:pPr>
        <w:bidi/>
        <w:spacing w:after="0" w:line="240" w:lineRule="auto"/>
        <w:jc w:val="center"/>
        <w:rPr>
          <w:rFonts w:ascii="Calibri" w:eastAsia="Calibri" w:hAnsi="Calibri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323846">
        <w:rPr>
          <w:rFonts w:ascii="Calibri" w:eastAsia="Calibri" w:hAnsi="Calibri" w:cs="B Nazanin" w:hint="cs"/>
          <w:b/>
          <w:bCs/>
          <w:color w:val="000000" w:themeColor="text1"/>
          <w:sz w:val="24"/>
          <w:szCs w:val="24"/>
          <w:rtl/>
          <w:lang w:bidi="fa-IR"/>
        </w:rPr>
        <w:t>معاونت تحقیقات وفناوری</w:t>
      </w:r>
    </w:p>
    <w:tbl>
      <w:tblPr>
        <w:tblStyle w:val="TableGrid1"/>
        <w:tblW w:w="10995" w:type="dxa"/>
        <w:jc w:val="right"/>
        <w:tblLook w:val="04A0" w:firstRow="1" w:lastRow="0" w:firstColumn="1" w:lastColumn="0" w:noHBand="0" w:noVBand="1"/>
      </w:tblPr>
      <w:tblGrid>
        <w:gridCol w:w="4181"/>
        <w:gridCol w:w="6143"/>
        <w:gridCol w:w="671"/>
      </w:tblGrid>
      <w:tr w:rsidR="00E90A03" w:rsidRPr="00323846" w:rsidTr="00183BB2">
        <w:trPr>
          <w:trHeight w:val="2906"/>
          <w:jc w:val="right"/>
        </w:trPr>
        <w:tc>
          <w:tcPr>
            <w:tcW w:w="4181" w:type="dxa"/>
            <w:vAlign w:val="center"/>
          </w:tcPr>
          <w:p w:rsidR="00320B7C" w:rsidRPr="00323846" w:rsidRDefault="00320B7C" w:rsidP="00D83193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 جلسه</w:t>
            </w:r>
            <w:r w:rsidR="00E502CE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073DA9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502CE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ردیبهشت</w:t>
            </w:r>
            <w:r w:rsidR="00596AF7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  <w:p w:rsidR="00320B7C" w:rsidRPr="00323846" w:rsidRDefault="00320B7C" w:rsidP="00E502CE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ساعت شروع: </w:t>
            </w:r>
            <w:r w:rsidR="00E502CE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  <w:p w:rsidR="00320B7C" w:rsidRPr="00323846" w:rsidRDefault="00F722D3" w:rsidP="00D83193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ساعت پایان: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9.5</w:t>
            </w:r>
          </w:p>
          <w:p w:rsidR="00320B7C" w:rsidRPr="00323846" w:rsidRDefault="00320B7C" w:rsidP="00E502CE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محل جلسه: </w:t>
            </w:r>
            <w:r w:rsidRPr="003238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دفتر</w:t>
            </w:r>
            <w:r w:rsidR="006A7C5A" w:rsidRPr="003238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معاونت تحقیقات و فناوری </w:t>
            </w:r>
            <w:r w:rsidR="00127AAD" w:rsidRPr="003238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دانشگاه علوم پزشکی بم</w:t>
            </w:r>
          </w:p>
        </w:tc>
        <w:tc>
          <w:tcPr>
            <w:tcW w:w="6814" w:type="dxa"/>
            <w:gridSpan w:val="2"/>
            <w:vAlign w:val="center"/>
          </w:tcPr>
          <w:p w:rsidR="00320B7C" w:rsidRPr="00323846" w:rsidRDefault="00320B7C" w:rsidP="00EA4300">
            <w:pPr>
              <w:bidi/>
              <w:rPr>
                <w:rFonts w:ascii="Calibri" w:eastAsia="Calibri" w:hAnsi="Calibri" w:cs="B Nazanin"/>
                <w:b/>
                <w:bCs/>
                <w:noProof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جلسه</w:t>
            </w:r>
            <w:r w:rsidR="00BF0026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  <w:r w:rsidR="00BF0026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EA4300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نهمین جلسه شورای انتشارات دانشگاه</w:t>
            </w:r>
            <w:r w:rsidR="004A0C4B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noProof/>
                <w:color w:val="000000" w:themeColor="text1"/>
                <w:sz w:val="24"/>
                <w:szCs w:val="24"/>
                <w:lang w:bidi="fa-IR"/>
              </w:rPr>
            </w:pPr>
          </w:p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320B7C" w:rsidRDefault="00320B7C" w:rsidP="00004F65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دستور کار: </w:t>
            </w:r>
          </w:p>
          <w:p w:rsidR="00004F65" w:rsidRDefault="00004F65" w:rsidP="00D83193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بررسی نتایج داوری کتاب 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خانم موسی زاده</w:t>
            </w: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 صدور مجوز چاپ</w:t>
            </w:r>
          </w:p>
          <w:p w:rsidR="00004F65" w:rsidRDefault="00004F65" w:rsidP="00D83193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بررسی نتایج داوری کتاب خانم </w:t>
            </w:r>
            <w:r w:rsidR="00D83193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زهره فضلی بابت بازبینی نوع کتاب</w:t>
            </w:r>
          </w:p>
          <w:p w:rsidR="00D83193" w:rsidRDefault="00D83193" w:rsidP="00D83193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 نتایج داوری کتاب خانم مریم دلدار جهت صدور مجوز چاپ</w:t>
            </w:r>
          </w:p>
          <w:p w:rsidR="00572E91" w:rsidRPr="00004F65" w:rsidRDefault="00572E91" w:rsidP="00572E91">
            <w:pPr>
              <w:pStyle w:val="ListParagraph"/>
              <w:numPr>
                <w:ilvl w:val="0"/>
                <w:numId w:val="2"/>
              </w:num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بروزرسانی آیین نامه انتشارات</w:t>
            </w:r>
          </w:p>
          <w:p w:rsidR="00320B7C" w:rsidRPr="00323846" w:rsidRDefault="00320B7C" w:rsidP="006A7C5A">
            <w:pPr>
              <w:tabs>
                <w:tab w:val="num" w:pos="720"/>
              </w:tabs>
              <w:bidi/>
              <w:spacing w:before="240"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90A03" w:rsidRPr="00323846" w:rsidTr="00183BB2">
        <w:trPr>
          <w:trHeight w:val="568"/>
          <w:jc w:val="right"/>
        </w:trPr>
        <w:tc>
          <w:tcPr>
            <w:tcW w:w="10995" w:type="dxa"/>
            <w:gridSpan w:val="3"/>
            <w:tcBorders>
              <w:bottom w:val="single" w:sz="4" w:space="0" w:color="auto"/>
            </w:tcBorders>
            <w:vAlign w:val="center"/>
          </w:tcPr>
          <w:p w:rsidR="00320B7C" w:rsidRPr="00323846" w:rsidRDefault="00320B7C" w:rsidP="0046142E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90A03" w:rsidRPr="00323846" w:rsidTr="00183BB2">
        <w:trPr>
          <w:trHeight w:val="496"/>
          <w:jc w:val="right"/>
        </w:trPr>
        <w:tc>
          <w:tcPr>
            <w:tcW w:w="10995" w:type="dxa"/>
            <w:gridSpan w:val="3"/>
            <w:shd w:val="clear" w:color="auto" w:fill="D6E3BC"/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مصوبات</w:t>
            </w:r>
          </w:p>
        </w:tc>
      </w:tr>
      <w:tr w:rsidR="00E90A03" w:rsidRPr="00323846" w:rsidTr="00183BB2">
        <w:trPr>
          <w:trHeight w:val="298"/>
          <w:jc w:val="right"/>
        </w:trPr>
        <w:tc>
          <w:tcPr>
            <w:tcW w:w="10324" w:type="dxa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20B7C" w:rsidRPr="00323846" w:rsidRDefault="00C6665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</w:t>
            </w:r>
            <w:r w:rsidR="00016091"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مصوبه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90A03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7A17F1" w:rsidRDefault="00E502CE" w:rsidP="00E502CE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معرفی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اصول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روشهای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کاربردی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آزمایشگاه</w:t>
            </w:r>
            <w:r w:rsidRPr="00E502CE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شیمی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</w:p>
          <w:p w:rsidR="00E502CE" w:rsidRDefault="00E502CE" w:rsidP="00E502CE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نویسنده: فریده موسی زاده </w:t>
            </w:r>
            <w:r w:rsidR="0011356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مظفرآبادی</w:t>
            </w:r>
            <w:r w:rsid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</w:t>
            </w:r>
          </w:p>
          <w:p w:rsidR="00053F46" w:rsidRPr="00053F46" w:rsidRDefault="00053F46" w:rsidP="00053F4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داخلی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گلپایگانی</w:t>
            </w:r>
          </w:p>
          <w:p w:rsidR="00053F46" w:rsidRDefault="00053F46" w:rsidP="00053F4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خارجی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مجید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هاشمی،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دکتر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سمیه</w:t>
            </w:r>
            <w:r w:rsidRPr="00053F46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تاجیک</w:t>
            </w:r>
            <w:r w:rsidR="00D8319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سید ضیا محمدی مبارکه</w:t>
            </w:r>
          </w:p>
          <w:p w:rsidR="00004F65" w:rsidRPr="00323846" w:rsidRDefault="00004F65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در این جلسه نتایج داوری کتاب بررسی شد و با توجه به اینکه داور داخلی کتاب را بصورت گردآوری و داور خارجی دوم کتاب را بصورت تالیف تایید کرده بودند داور خارجی سوم جناب آقای دکتر </w:t>
            </w:r>
            <w:r w:rsidR="00D8319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سیدضیا محمدی مبارکه نیز کتاب را تالیفی تایید کرده بودند کتاب بصورت تالیفی تایید شد و مجوز چاپ با آرم دانشگاه برای آن صادر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90A03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E502CE" w:rsidRPr="00E502CE" w:rsidRDefault="00E502CE" w:rsidP="00E502CE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کتاب  </w:t>
            </w:r>
            <w:r w:rsidR="00572E91" w:rsidRPr="00572E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طراح</w:t>
            </w:r>
            <w:r w:rsidR="00572E91" w:rsidRP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انسان محور برا</w:t>
            </w:r>
            <w:r w:rsidR="00572E91" w:rsidRP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تجه</w:t>
            </w:r>
            <w:r w:rsidR="00572E91" w:rsidRP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زات</w:t>
            </w:r>
            <w:r w:rsidR="00572E91" w:rsidRPr="00572E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معدن و تکنولوز</w:t>
            </w:r>
            <w:r w:rsidR="00572E91" w:rsidRP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جد</w:t>
            </w:r>
            <w:r w:rsidR="00572E91" w:rsidRP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و مقالات مرتبط در 20سال اخیر</w:t>
            </w:r>
          </w:p>
          <w:p w:rsidR="007A17F1" w:rsidRDefault="00E502CE" w:rsidP="00572E9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نویسنده: </w:t>
            </w:r>
            <w:r w:rsid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زهره فضلی</w:t>
            </w:r>
            <w:r w:rsid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</w:t>
            </w:r>
          </w:p>
          <w:p w:rsidR="00F11A82" w:rsidRPr="00053F46" w:rsidRDefault="009A1477" w:rsidP="00572E9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53F4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داور داخلی: </w:t>
            </w:r>
            <w:r w:rsidR="00572E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ابراهیم نظری پور</w:t>
            </w:r>
          </w:p>
          <w:p w:rsidR="00053F46" w:rsidRDefault="00572E91" w:rsidP="00053F4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داورخارجی: </w:t>
            </w:r>
            <w:r w:rsidR="009924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دکتر زارع</w:t>
            </w:r>
            <w:bookmarkStart w:id="0" w:name="_GoBack"/>
            <w:bookmarkEnd w:id="0"/>
          </w:p>
          <w:p w:rsidR="00004F65" w:rsidRPr="00323846" w:rsidRDefault="00004F65" w:rsidP="00572E9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در این جلسه با چاپ کتاب  </w:t>
            </w:r>
            <w:r w:rsidR="00572E91" w:rsidRPr="00572E91"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>طراح</w:t>
            </w:r>
            <w:r w:rsidR="00572E91" w:rsidRP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انسان محور برا</w:t>
            </w:r>
            <w:r w:rsidR="00572E91" w:rsidRP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تجه</w:t>
            </w:r>
            <w:r w:rsidR="00572E91" w:rsidRP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 w:hint="eastAsia"/>
                <w:b/>
                <w:bCs/>
                <w:color w:val="FF0000"/>
                <w:sz w:val="24"/>
                <w:szCs w:val="24"/>
                <w:rtl/>
                <w:lang w:bidi="fa-IR"/>
              </w:rPr>
              <w:t>زات</w:t>
            </w:r>
            <w:r w:rsidR="00572E91" w:rsidRPr="00572E91"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معدن و تکنولوز</w:t>
            </w:r>
            <w:r w:rsidR="00572E91" w:rsidRP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جد</w:t>
            </w:r>
            <w:r w:rsidR="00572E91" w:rsidRP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ی</w:t>
            </w:r>
            <w:r w:rsidR="00572E91" w:rsidRPr="00572E91">
              <w:rPr>
                <w:rFonts w:cs="B Nazanin" w:hint="eastAsia"/>
                <w:b/>
                <w:bCs/>
                <w:color w:val="FF0000"/>
                <w:sz w:val="24"/>
                <w:szCs w:val="24"/>
                <w:rtl/>
                <w:lang w:bidi="fa-IR"/>
              </w:rPr>
              <w:t>د</w:t>
            </w:r>
            <w:r w:rsidR="00572E91" w:rsidRP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و مقالات مرتبط در 20سال اخیر </w:t>
            </w:r>
            <w:r w:rsid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بصورت </w:t>
            </w: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کتاب</w:t>
            </w:r>
            <w:r w:rsidR="00572E91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ترجمه شده موافقت گردید و درخواست ایشان مبنی بر گردآوری بودن کتاب رد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320B7C" w:rsidRPr="00323846" w:rsidRDefault="00320B7C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23846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83193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D83193" w:rsidRPr="00E502CE" w:rsidRDefault="00D83193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502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کتاب 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درخت رگرسیون و کلاس بندی و جنگل بقای تصادفی</w:t>
            </w:r>
          </w:p>
          <w:p w:rsidR="00D83193" w:rsidRDefault="00D83193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نویسنده: مریم دلدار فروتقه                 </w:t>
            </w:r>
          </w:p>
          <w:p w:rsidR="00D83193" w:rsidRPr="00053F46" w:rsidRDefault="00D83193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داور داخلی: دکتر حجت صیادی از علوم پزشکی ایلام</w:t>
            </w:r>
          </w:p>
          <w:p w:rsidR="00D83193" w:rsidRDefault="00D83193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داورخارجی: دکتر مهدی امیدی دانشگاه ایلام</w:t>
            </w:r>
          </w:p>
          <w:p w:rsidR="00D83193" w:rsidRPr="00E502CE" w:rsidRDefault="00D83193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در این جلسه با چاپ کتاب  </w:t>
            </w:r>
            <w:r w:rsidRPr="00C46C0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درخت رگرسیون و کلاس بندی و جنگل بقای تصادفی</w:t>
            </w: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بصورت کتاب </w:t>
            </w:r>
            <w:r w:rsidR="00B9789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تالیف و </w:t>
            </w:r>
            <w:r w:rsidRPr="00004F65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گردآوری شده موافقت گردید. و مجوز چاپ تایید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83193" w:rsidRPr="00323846" w:rsidRDefault="00572E91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72E91" w:rsidRPr="00323846" w:rsidTr="00183BB2">
        <w:trPr>
          <w:trHeight w:val="280"/>
          <w:jc w:val="right"/>
        </w:trPr>
        <w:tc>
          <w:tcPr>
            <w:tcW w:w="10324" w:type="dxa"/>
            <w:gridSpan w:val="2"/>
            <w:tcBorders>
              <w:right w:val="single" w:sz="4" w:space="0" w:color="auto"/>
            </w:tcBorders>
            <w:vAlign w:val="center"/>
          </w:tcPr>
          <w:p w:rsidR="00572E91" w:rsidRPr="00E502CE" w:rsidRDefault="00572E91" w:rsidP="00D8319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آیین نامه انتشارت دانشگاه علوم پزشکی بم بروزرسانی شد.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572E91" w:rsidRPr="00323846" w:rsidRDefault="00572E91" w:rsidP="006A7C5A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</w:tr>
    </w:tbl>
    <w:p w:rsidR="00F46BAB" w:rsidRPr="00323846" w:rsidRDefault="00F46BAB" w:rsidP="00F46BAB">
      <w:pPr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sectPr w:rsidR="00F46BAB" w:rsidRPr="00323846" w:rsidSect="00F40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66" w:rsidRDefault="00663166" w:rsidP="00C14ED3">
      <w:pPr>
        <w:spacing w:after="0" w:line="240" w:lineRule="auto"/>
      </w:pPr>
      <w:r>
        <w:separator/>
      </w:r>
    </w:p>
  </w:endnote>
  <w:endnote w:type="continuationSeparator" w:id="0">
    <w:p w:rsidR="00663166" w:rsidRDefault="00663166" w:rsidP="00C1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66" w:rsidRDefault="00663166" w:rsidP="00C14ED3">
      <w:pPr>
        <w:spacing w:after="0" w:line="240" w:lineRule="auto"/>
      </w:pPr>
      <w:r>
        <w:separator/>
      </w:r>
    </w:p>
  </w:footnote>
  <w:footnote w:type="continuationSeparator" w:id="0">
    <w:p w:rsidR="00663166" w:rsidRDefault="00663166" w:rsidP="00C1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5241"/>
    <w:multiLevelType w:val="hybridMultilevel"/>
    <w:tmpl w:val="A394D260"/>
    <w:lvl w:ilvl="0" w:tplc="2C5E66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66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AAF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6DE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C17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62F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C3E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676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0CF3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67875"/>
    <w:multiLevelType w:val="hybridMultilevel"/>
    <w:tmpl w:val="6ECE3114"/>
    <w:lvl w:ilvl="0" w:tplc="54860D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04F65"/>
    <w:rsid w:val="00014F66"/>
    <w:rsid w:val="00016091"/>
    <w:rsid w:val="00045834"/>
    <w:rsid w:val="00053F46"/>
    <w:rsid w:val="00073DA9"/>
    <w:rsid w:val="000741E7"/>
    <w:rsid w:val="00093708"/>
    <w:rsid w:val="000C5B56"/>
    <w:rsid w:val="000C5C23"/>
    <w:rsid w:val="000C6790"/>
    <w:rsid w:val="000E7B34"/>
    <w:rsid w:val="000E7DF1"/>
    <w:rsid w:val="000F010E"/>
    <w:rsid w:val="00113562"/>
    <w:rsid w:val="00127AAD"/>
    <w:rsid w:val="00183BB2"/>
    <w:rsid w:val="00185FAF"/>
    <w:rsid w:val="001E0FD2"/>
    <w:rsid w:val="00211BDA"/>
    <w:rsid w:val="00227F47"/>
    <w:rsid w:val="00241434"/>
    <w:rsid w:val="002512E1"/>
    <w:rsid w:val="0025224C"/>
    <w:rsid w:val="002525EF"/>
    <w:rsid w:val="00253499"/>
    <w:rsid w:val="0025543D"/>
    <w:rsid w:val="002A3369"/>
    <w:rsid w:val="002A44AF"/>
    <w:rsid w:val="002B52A6"/>
    <w:rsid w:val="002D52E9"/>
    <w:rsid w:val="002F5998"/>
    <w:rsid w:val="00320B7C"/>
    <w:rsid w:val="00323846"/>
    <w:rsid w:val="00330821"/>
    <w:rsid w:val="00361117"/>
    <w:rsid w:val="003A1967"/>
    <w:rsid w:val="003B5B21"/>
    <w:rsid w:val="004315A7"/>
    <w:rsid w:val="00436832"/>
    <w:rsid w:val="0044504B"/>
    <w:rsid w:val="0046142E"/>
    <w:rsid w:val="004645A4"/>
    <w:rsid w:val="00467B89"/>
    <w:rsid w:val="004A0C4B"/>
    <w:rsid w:val="004F6CC7"/>
    <w:rsid w:val="00572E91"/>
    <w:rsid w:val="005806D6"/>
    <w:rsid w:val="00582FFA"/>
    <w:rsid w:val="00587381"/>
    <w:rsid w:val="00596AF7"/>
    <w:rsid w:val="005B32CE"/>
    <w:rsid w:val="005D1FFE"/>
    <w:rsid w:val="005E478F"/>
    <w:rsid w:val="005E7857"/>
    <w:rsid w:val="005F16F3"/>
    <w:rsid w:val="006109AF"/>
    <w:rsid w:val="006303F5"/>
    <w:rsid w:val="00635D6B"/>
    <w:rsid w:val="00663166"/>
    <w:rsid w:val="00682AD5"/>
    <w:rsid w:val="00684082"/>
    <w:rsid w:val="00692E91"/>
    <w:rsid w:val="006A7C5A"/>
    <w:rsid w:val="006F1611"/>
    <w:rsid w:val="0070526F"/>
    <w:rsid w:val="0070549D"/>
    <w:rsid w:val="00726884"/>
    <w:rsid w:val="0073105D"/>
    <w:rsid w:val="00732A00"/>
    <w:rsid w:val="007515DD"/>
    <w:rsid w:val="00783E4C"/>
    <w:rsid w:val="00791E57"/>
    <w:rsid w:val="007A17F1"/>
    <w:rsid w:val="007C09B6"/>
    <w:rsid w:val="007D1371"/>
    <w:rsid w:val="007E0385"/>
    <w:rsid w:val="007E725F"/>
    <w:rsid w:val="00800626"/>
    <w:rsid w:val="008157C7"/>
    <w:rsid w:val="00826641"/>
    <w:rsid w:val="008856C1"/>
    <w:rsid w:val="00896CFB"/>
    <w:rsid w:val="00897C24"/>
    <w:rsid w:val="008B305D"/>
    <w:rsid w:val="008B4E00"/>
    <w:rsid w:val="008E1C6D"/>
    <w:rsid w:val="008E37A6"/>
    <w:rsid w:val="008F0CE1"/>
    <w:rsid w:val="00927477"/>
    <w:rsid w:val="00931797"/>
    <w:rsid w:val="009462CF"/>
    <w:rsid w:val="009924C7"/>
    <w:rsid w:val="009A1477"/>
    <w:rsid w:val="009F2236"/>
    <w:rsid w:val="009F60C1"/>
    <w:rsid w:val="00A22480"/>
    <w:rsid w:val="00A50005"/>
    <w:rsid w:val="00AB1844"/>
    <w:rsid w:val="00AB5DD2"/>
    <w:rsid w:val="00AD4881"/>
    <w:rsid w:val="00AF09B2"/>
    <w:rsid w:val="00B069BD"/>
    <w:rsid w:val="00B11F21"/>
    <w:rsid w:val="00B5752D"/>
    <w:rsid w:val="00B71B21"/>
    <w:rsid w:val="00B9789B"/>
    <w:rsid w:val="00BE6748"/>
    <w:rsid w:val="00BE741F"/>
    <w:rsid w:val="00BF0026"/>
    <w:rsid w:val="00C0536B"/>
    <w:rsid w:val="00C05B3D"/>
    <w:rsid w:val="00C14ED3"/>
    <w:rsid w:val="00C31185"/>
    <w:rsid w:val="00C46C0C"/>
    <w:rsid w:val="00C47E2D"/>
    <w:rsid w:val="00C6665C"/>
    <w:rsid w:val="00C93788"/>
    <w:rsid w:val="00C96FC5"/>
    <w:rsid w:val="00CE1F92"/>
    <w:rsid w:val="00CE6916"/>
    <w:rsid w:val="00D44D7B"/>
    <w:rsid w:val="00D65FFE"/>
    <w:rsid w:val="00D81CB1"/>
    <w:rsid w:val="00D83193"/>
    <w:rsid w:val="00D87DA3"/>
    <w:rsid w:val="00D90300"/>
    <w:rsid w:val="00D92D21"/>
    <w:rsid w:val="00D97C27"/>
    <w:rsid w:val="00DC040C"/>
    <w:rsid w:val="00DD5E60"/>
    <w:rsid w:val="00E502CE"/>
    <w:rsid w:val="00E53C36"/>
    <w:rsid w:val="00E61B91"/>
    <w:rsid w:val="00E6477C"/>
    <w:rsid w:val="00E669BD"/>
    <w:rsid w:val="00E76EB6"/>
    <w:rsid w:val="00E90A03"/>
    <w:rsid w:val="00E90A2E"/>
    <w:rsid w:val="00EA0E9D"/>
    <w:rsid w:val="00EA4300"/>
    <w:rsid w:val="00EC71A5"/>
    <w:rsid w:val="00F11A82"/>
    <w:rsid w:val="00F23874"/>
    <w:rsid w:val="00F46BAB"/>
    <w:rsid w:val="00F722D3"/>
    <w:rsid w:val="00F914F6"/>
    <w:rsid w:val="00F964F1"/>
    <w:rsid w:val="00FA16E2"/>
    <w:rsid w:val="00FA509A"/>
    <w:rsid w:val="00FA6AD8"/>
    <w:rsid w:val="00FA7CC1"/>
    <w:rsid w:val="00FD60B4"/>
    <w:rsid w:val="00F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79953"/>
  <w15:chartTrackingRefBased/>
  <w15:docId w15:val="{D023E23B-73F0-437B-A4D0-2C3A73A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2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0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82F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ED3"/>
  </w:style>
  <w:style w:type="paragraph" w:styleId="Footer">
    <w:name w:val="footer"/>
    <w:basedOn w:val="Normal"/>
    <w:link w:val="FooterChar"/>
    <w:uiPriority w:val="99"/>
    <w:unhideWhenUsed/>
    <w:rsid w:val="00C1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ED3"/>
  </w:style>
  <w:style w:type="paragraph" w:styleId="BalloonText">
    <w:name w:val="Balloon Text"/>
    <w:basedOn w:val="Normal"/>
    <w:link w:val="BalloonTextChar"/>
    <w:uiPriority w:val="99"/>
    <w:semiHidden/>
    <w:unhideWhenUsed/>
    <w:rsid w:val="000C5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671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378">
          <w:marLeft w:val="0"/>
          <w:marRight w:val="446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36398-A107-4D6E-93D5-14219715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USER</cp:lastModifiedBy>
  <cp:revision>50</cp:revision>
  <cp:lastPrinted>2023-04-17T06:20:00Z</cp:lastPrinted>
  <dcterms:created xsi:type="dcterms:W3CDTF">2022-05-10T08:47:00Z</dcterms:created>
  <dcterms:modified xsi:type="dcterms:W3CDTF">2025-06-07T09:15:00Z</dcterms:modified>
</cp:coreProperties>
</file>